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5" w:type="dxa"/>
        <w:tblLook w:val="01E0"/>
      </w:tblPr>
      <w:tblGrid>
        <w:gridCol w:w="4817"/>
        <w:gridCol w:w="4988"/>
      </w:tblGrid>
      <w:tr>
        <w:trPr>
          <w:trHeight w:val="1379"/>
        </w:trPr>
        <w:tc>
          <w:tcPr>
            <w:tcW w:w="4817" w:type="dxa"/>
          </w:tcPr>
          <w:p>
            <w:pPr>
              <w:tabs>
                <w:tab w:val="center" w:pos="2127"/>
                <w:tab w:val="center" w:pos="7938"/>
              </w:tabs>
              <w:spacing w:line="288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BỘ GIÁO DỤC VÀ ĐÀO TẠO</w:t>
            </w: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TRƯỜNG ĐẠI HỌC SƯ PHẠM KỸ THUẬT</w: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THÀNH PHỐ HỒ CHÍ MINH</w: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pict>
                <v:line id="_x0000_s1031" style="position:absolute;left:0;text-align:left;z-index:251658240" from="77.15pt,4.75pt" to="160.35pt,4.75pt"/>
              </w:pict>
            </w:r>
          </w:p>
          <w:p>
            <w:pPr>
              <w:tabs>
                <w:tab w:val="center" w:pos="2127"/>
                <w:tab w:val="center" w:pos="7797"/>
              </w:tabs>
              <w:spacing w:line="288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S Mincho" w:hAnsi="Times New Roman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eastAsia="MS Mincho" w:hAnsi="Times New Roman"/>
                <w:sz w:val="22"/>
                <w:szCs w:val="22"/>
              </w:rPr>
              <w:t>: 61 /TB-ĐHSPKT-CTHSSV</w:t>
            </w:r>
          </w:p>
        </w:tc>
        <w:tc>
          <w:tcPr>
            <w:tcW w:w="4988" w:type="dxa"/>
          </w:tcPr>
          <w:p>
            <w:pPr>
              <w:tabs>
                <w:tab w:val="center" w:pos="2129"/>
                <w:tab w:val="center" w:pos="7938"/>
              </w:tabs>
              <w:ind w:left="-108" w:right="-10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MS Mincho" w:hAnsi="Times New Roman"/>
                    <w:b/>
                    <w:sz w:val="22"/>
                    <w:szCs w:val="22"/>
                  </w:rPr>
                  <w:t>NAM</w:t>
                </w:r>
              </w:smartTag>
            </w:smartTag>
          </w:p>
          <w:p>
            <w:pPr>
              <w:pStyle w:val="Heading3"/>
              <w:tabs>
                <w:tab w:val="center" w:pos="2127"/>
                <w:tab w:val="center" w:pos="7938"/>
              </w:tabs>
              <w:spacing w:before="0" w:after="0"/>
              <w:ind w:righ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do –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phúc</w:t>
            </w:r>
            <w:proofErr w:type="spellEnd"/>
          </w:p>
          <w:p>
            <w:pPr>
              <w:tabs>
                <w:tab w:val="center" w:pos="2127"/>
                <w:tab w:val="center" w:pos="6946"/>
              </w:tabs>
              <w:spacing w:line="288" w:lineRule="auto"/>
              <w:jc w:val="center"/>
              <w:rPr>
                <w:rFonts w:ascii="Times New Roman" w:eastAsia="MS Mincho" w:hAnsi="Times New Roman"/>
                <w:i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noProof/>
                <w:sz w:val="22"/>
                <w:szCs w:val="22"/>
              </w:rPr>
              <w:pict>
                <v:line id="_x0000_s1030" style="position:absolute;left:0;text-align:left;z-index:251657216" from="50.5pt,6.85pt" to="194.5pt,6.85pt"/>
              </w:pict>
            </w: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</w:p>
          <w:p>
            <w:pPr>
              <w:tabs>
                <w:tab w:val="center" w:pos="2127"/>
                <w:tab w:val="center" w:pos="7938"/>
              </w:tabs>
              <w:spacing w:line="288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TP. </w:t>
            </w:r>
            <w:proofErr w:type="spellStart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Hồ</w:t>
            </w:r>
            <w:proofErr w:type="spellEnd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 Minh, </w:t>
            </w:r>
            <w:proofErr w:type="spellStart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ngày</w:t>
            </w:r>
            <w:proofErr w:type="spellEnd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 07 </w:t>
            </w:r>
            <w:proofErr w:type="spellStart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tháng</w:t>
            </w:r>
            <w:proofErr w:type="spellEnd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 09 </w:t>
            </w:r>
            <w:proofErr w:type="spellStart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eastAsia="MS Mincho" w:hAnsi="Times New Roman"/>
                <w:i/>
                <w:sz w:val="22"/>
                <w:szCs w:val="22"/>
              </w:rPr>
              <w:t xml:space="preserve"> 2015</w:t>
            </w:r>
          </w:p>
        </w:tc>
      </w:tr>
    </w:tbl>
    <w:p>
      <w:pPr>
        <w:tabs>
          <w:tab w:val="center" w:pos="2127"/>
          <w:tab w:val="center" w:pos="7371"/>
        </w:tabs>
        <w:rPr>
          <w:rFonts w:ascii="Times New Roman" w:hAnsi="Times New Roman"/>
          <w:sz w:val="16"/>
        </w:rPr>
      </w:pPr>
    </w:p>
    <w:p>
      <w:pPr>
        <w:tabs>
          <w:tab w:val="center" w:pos="2127"/>
          <w:tab w:val="center" w:pos="7371"/>
        </w:tabs>
        <w:rPr>
          <w:rFonts w:ascii="Times New Roman" w:hAnsi="Times New Roman"/>
          <w:sz w:val="6"/>
          <w:szCs w:val="6"/>
        </w:rPr>
      </w:pPr>
    </w:p>
    <w:p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BÁO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bổng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2015 – 2016 </w:t>
      </w:r>
      <w:proofErr w:type="spellStart"/>
      <w:r>
        <w:rPr>
          <w:rFonts w:ascii="Times New Roman" w:hAnsi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ông ty TNHH </w:t>
      </w:r>
      <w:r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inh </w:t>
      </w:r>
      <w:r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oanh </w:t>
      </w:r>
      <w:r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ốp </w:t>
      </w:r>
      <w:r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vi-VN"/>
        </w:rPr>
        <w:t>e Bridgestone Việt Nam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tabs>
          <w:tab w:val="left" w:pos="19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tabs>
          <w:tab w:val="left" w:pos="1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/>
          <w:iCs/>
          <w:u w:val="single"/>
        </w:rPr>
        <w:t>Kính</w:t>
      </w:r>
      <w:proofErr w:type="spellEnd"/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u w:val="single"/>
        </w:rPr>
        <w:t>gửi</w:t>
      </w:r>
      <w:proofErr w:type="spellEnd"/>
      <w:r>
        <w:rPr>
          <w:rFonts w:ascii="Times New Roman" w:hAnsi="Times New Roman"/>
          <w:b/>
          <w:bCs/>
          <w:i/>
          <w:iCs/>
          <w:u w:val="single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   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</w:p>
    <w:p>
      <w:pPr>
        <w:numPr>
          <w:ilvl w:val="0"/>
          <w:numId w:val="10"/>
        </w:numPr>
        <w:tabs>
          <w:tab w:val="left" w:pos="1985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</w:p>
    <w:p>
      <w:pPr>
        <w:tabs>
          <w:tab w:val="left" w:pos="1985"/>
        </w:tabs>
        <w:ind w:left="3960"/>
        <w:rPr>
          <w:rFonts w:ascii="Times New Roman" w:hAnsi="Times New Roman"/>
          <w:sz w:val="28"/>
          <w:szCs w:val="28"/>
        </w:rPr>
      </w:pPr>
    </w:p>
    <w:p>
      <w:pPr>
        <w:spacing w:before="60" w:after="60" w:line="360" w:lineRule="auto"/>
        <w:ind w:firstLine="5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Nằm trong chuỗi hoạt động CSR (hoạt động cộng đồng xã hội) tại Việt Nam, 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ông ty Bridgestone mong được hỗ trợ một phần nhỏ </w:t>
      </w:r>
      <w:r>
        <w:rPr>
          <w:rFonts w:ascii="Times New Roman" w:hAnsi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/>
          <w:sz w:val="26"/>
          <w:szCs w:val="26"/>
        </w:rPr>
        <w:t>phí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học tập cho các bạn sinh viên có hoàn cảnh khó khăn thông qua hoạt động trao tặng </w:t>
      </w:r>
      <w:r>
        <w:rPr>
          <w:rFonts w:ascii="Times New Roman" w:hAnsi="Times New Roman"/>
          <w:b/>
          <w:sz w:val="26"/>
          <w:szCs w:val="26"/>
        </w:rPr>
        <w:t xml:space="preserve">30 </w:t>
      </w:r>
      <w:proofErr w:type="spellStart"/>
      <w:r>
        <w:rPr>
          <w:rFonts w:ascii="Times New Roman" w:hAnsi="Times New Roman"/>
          <w:b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học bổng, mỗi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3.000.000VNĐ.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>
      <w:pPr>
        <w:spacing w:before="60" w:after="60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1.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Đối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tượng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được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xét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học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bổng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chính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2014 - 2015 </w:t>
      </w:r>
      <w:proofErr w:type="spellStart"/>
      <w:r>
        <w:rPr>
          <w:rFonts w:ascii="Times New Roman" w:hAnsi="Times New Roman"/>
          <w:sz w:val="26"/>
          <w:szCs w:val="26"/>
        </w:rPr>
        <w:t>đạt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6.5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2014 – 2015;</w:t>
      </w:r>
    </w:p>
    <w:p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Lưu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ý</w:t>
      </w:r>
      <w:r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chưa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được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bổng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tài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trợ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2015 – 2016.</w:t>
      </w:r>
    </w:p>
    <w:p>
      <w:pPr>
        <w:spacing w:before="60" w:after="60"/>
        <w:ind w:firstLine="567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2.Hồ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sơ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gồm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xin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vượt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. (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tay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A4).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phương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nghèo</w:t>
      </w:r>
      <w:proofErr w:type="spellEnd"/>
      <w:r>
        <w:rPr>
          <w:rFonts w:ascii="Times New Roman" w:hAnsi="Times New Roman"/>
          <w:sz w:val="26"/>
          <w:szCs w:val="26"/>
        </w:rPr>
        <w:t>....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Bảng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điểm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2014 - 2015 có </w:t>
      </w:r>
      <w:proofErr w:type="spellStart"/>
      <w:r>
        <w:rPr>
          <w:rFonts w:ascii="Times New Roman" w:hAnsi="Times New Roman"/>
          <w:sz w:val="26"/>
          <w:szCs w:val="26"/>
        </w:rPr>
        <w:t>xác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của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>
      <w:pPr>
        <w:numPr>
          <w:ilvl w:val="0"/>
          <w:numId w:val="6"/>
        </w:numPr>
        <w:spacing w:before="60" w:after="6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photo CMND;</w:t>
      </w:r>
    </w:p>
    <w:p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email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sử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dụng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địa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chỉ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email do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cấp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/>
          <w:sz w:val="26"/>
          <w:szCs w:val="26"/>
        </w:rPr>
        <w:t>mã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SV@student.hcmute.edu.vn)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line="360" w:lineRule="auto"/>
        <w:ind w:firstLine="567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3. Chỉ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tiêu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và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thời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gian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các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Khoa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Trung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tâm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xét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học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bổng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tbl>
      <w:tblPr>
        <w:tblW w:w="9622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02"/>
        <w:gridCol w:w="2693"/>
        <w:gridCol w:w="2552"/>
      </w:tblGrid>
      <w:tr>
        <w:trPr>
          <w:trHeight w:val="336"/>
        </w:trPr>
        <w:tc>
          <w:tcPr>
            <w:tcW w:w="675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702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KHOA</w:t>
            </w:r>
          </w:p>
        </w:tc>
        <w:tc>
          <w:tcPr>
            <w:tcW w:w="2693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552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GHI CHÚ</w:t>
            </w: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CKĐ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CHUD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CN May &amp;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̣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tin</w:t>
            </w:r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70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ĐT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693" w:type="dxa"/>
          </w:tcPr>
          <w:p>
            <w:pPr>
              <w:jc w:val="center"/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</w:tbl>
    <w:p>
      <w:pPr>
        <w:spacing w:line="360" w:lineRule="auto"/>
        <w:ind w:firstLine="357"/>
        <w:jc w:val="both"/>
        <w:rPr>
          <w:rFonts w:ascii="Times New Roman" w:hAnsi="Times New Roman"/>
          <w:sz w:val="12"/>
          <w:szCs w:val="26"/>
        </w:rPr>
      </w:pPr>
    </w:p>
    <w:p>
      <w:pPr>
        <w:spacing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hướng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làm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hô</w:t>
      </w:r>
      <w:proofErr w:type="spellEnd"/>
      <w:r>
        <w:rPr>
          <w:rFonts w:ascii="Times New Roman" w:hAnsi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đúng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đối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tượng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hô</w:t>
      </w:r>
      <w:proofErr w:type="spellEnd"/>
      <w:r>
        <w:rPr>
          <w:rFonts w:ascii="Times New Roman" w:hAnsi="Times New Roman"/>
          <w:sz w:val="26"/>
          <w:szCs w:val="26"/>
        </w:rPr>
        <w:t xml:space="preserve">̀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chuyển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HSSV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Phương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Thúy</w:t>
      </w:r>
      <w:proofErr w:type="spellEnd"/>
      <w:r>
        <w:rPr>
          <w:rFonts w:ascii="Times New Roman" w:hAnsi="Times New Roman"/>
          <w:i/>
          <w:sz w:val="26"/>
          <w:szCs w:val="26"/>
        </w:rPr>
        <w:t>, E-mail: phuongthuy@hcmute.edu.vn)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chậm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nhất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vào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22 </w:t>
      </w:r>
      <w:proofErr w:type="spellStart"/>
      <w:r>
        <w:rPr>
          <w:rFonts w:ascii="Times New Roman" w:hAnsi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09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2015</w:t>
      </w:r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02/10/2015.</w:t>
      </w:r>
    </w:p>
    <w:p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trọng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>
      <w:pPr>
        <w:jc w:val="center"/>
        <w:rPr>
          <w:rFonts w:ascii="Times New Roman" w:hAnsi="Times New Roman"/>
          <w:b/>
          <w:szCs w:val="26"/>
        </w:rPr>
      </w:pPr>
    </w:p>
    <w:p>
      <w:pPr>
        <w:tabs>
          <w:tab w:val="center" w:pos="7371"/>
        </w:tabs>
        <w:ind w:left="35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  <w:t>TL. HIỆU TRƯỞNG</w:t>
      </w:r>
    </w:p>
    <w:p>
      <w:pPr>
        <w:tabs>
          <w:tab w:val="center" w:pos="7371"/>
        </w:tabs>
        <w:spacing w:line="360" w:lineRule="auto"/>
        <w:ind w:left="36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6"/>
        </w:rPr>
        <w:tab/>
        <w:t>TRƯỞNG PHÒNG CÔNG TÁC HSSV</w:t>
      </w:r>
    </w:p>
    <w:p>
      <w:pPr>
        <w:tabs>
          <w:tab w:val="center" w:pos="7655"/>
        </w:tabs>
        <w:spacing w:line="360" w:lineRule="auto"/>
        <w:ind w:left="360"/>
        <w:rPr>
          <w:rFonts w:ascii="Times New Roman" w:hAnsi="Times New Roman"/>
          <w:b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Nơi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nhận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>:</w:t>
      </w:r>
    </w:p>
    <w:p>
      <w:pPr>
        <w:numPr>
          <w:ilvl w:val="0"/>
          <w:numId w:val="2"/>
        </w:numPr>
        <w:tabs>
          <w:tab w:val="center" w:pos="7371"/>
        </w:tabs>
        <w:ind w:left="357" w:hanging="357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Như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kính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gửi</w:t>
      </w:r>
      <w:proofErr w:type="spellEnd"/>
      <w:r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ab/>
        <w:t>(</w:t>
      </w:r>
      <w:proofErr w:type="spellStart"/>
      <w:r>
        <w:rPr>
          <w:rFonts w:ascii="Times New Roman" w:hAnsi="Times New Roman"/>
          <w:sz w:val="22"/>
          <w:szCs w:val="22"/>
        </w:rPr>
        <w:t>Đã</w:t>
      </w:r>
      <w:proofErr w:type="spellEnd"/>
      <w:r>
        <w:rPr>
          <w:rFonts w:ascii="Times New Roman" w:hAnsi="Times New Roman"/>
          <w:sz w:val="22"/>
          <w:szCs w:val="22"/>
        </w:rPr>
        <w:t xml:space="preserve"> ký)</w:t>
      </w:r>
    </w:p>
    <w:p>
      <w:pPr>
        <w:numPr>
          <w:ilvl w:val="0"/>
          <w:numId w:val="2"/>
        </w:numPr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TTTT (</w:t>
      </w:r>
      <w:proofErr w:type="spellStart"/>
      <w:r>
        <w:rPr>
          <w:rFonts w:ascii="Times New Roman" w:hAnsi="Times New Roman"/>
          <w:sz w:val="22"/>
          <w:szCs w:val="22"/>
        </w:rPr>
        <w:t>Gửi</w:t>
      </w:r>
      <w:proofErr w:type="spellEnd"/>
      <w:r>
        <w:rPr>
          <w:rFonts w:ascii="Times New Roman" w:hAnsi="Times New Roman"/>
          <w:sz w:val="22"/>
          <w:szCs w:val="22"/>
        </w:rPr>
        <w:t xml:space="preserve"> mail </w:t>
      </w:r>
      <w:proofErr w:type="spellStart"/>
      <w:r>
        <w:rPr>
          <w:rFonts w:ascii="Times New Roman" w:hAnsi="Times New Roman"/>
          <w:sz w:val="22"/>
          <w:szCs w:val="22"/>
        </w:rPr>
        <w:t>cho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sv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và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đưa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lên</w:t>
      </w:r>
      <w:proofErr w:type="spellEnd"/>
      <w:r>
        <w:rPr>
          <w:rFonts w:ascii="Times New Roman" w:hAnsi="Times New Roman"/>
          <w:sz w:val="22"/>
          <w:szCs w:val="22"/>
        </w:rPr>
        <w:t xml:space="preserve"> web);</w:t>
      </w:r>
    </w:p>
    <w:p>
      <w:pPr>
        <w:numPr>
          <w:ilvl w:val="0"/>
          <w:numId w:val="2"/>
        </w:numPr>
        <w:tabs>
          <w:tab w:val="center" w:pos="7655"/>
        </w:tabs>
        <w:ind w:left="357" w:hanging="357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Lưu</w:t>
      </w:r>
      <w:proofErr w:type="spellEnd"/>
      <w:r>
        <w:rPr>
          <w:rFonts w:ascii="Times New Roman" w:hAnsi="Times New Roman"/>
          <w:sz w:val="22"/>
          <w:szCs w:val="22"/>
        </w:rPr>
        <w:t xml:space="preserve"> CTHSSV.</w:t>
      </w:r>
    </w:p>
    <w:p>
      <w:pPr>
        <w:tabs>
          <w:tab w:val="center" w:pos="738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b/>
          <w:sz w:val="26"/>
          <w:szCs w:val="26"/>
        </w:rPr>
        <w:t>NGUYỄN ANH ĐỨC</w:t>
      </w:r>
    </w:p>
    <w:sectPr>
      <w:pgSz w:w="11907" w:h="16840" w:code="9"/>
      <w:pgMar w:top="567" w:right="708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2EF"/>
    <w:multiLevelType w:val="hybridMultilevel"/>
    <w:tmpl w:val="CE32D37E"/>
    <w:lvl w:ilvl="0" w:tplc="465E12A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9B17F4"/>
    <w:multiLevelType w:val="hybridMultilevel"/>
    <w:tmpl w:val="A216A1D4"/>
    <w:lvl w:ilvl="0" w:tplc="B7DE76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54216"/>
    <w:multiLevelType w:val="hybridMultilevel"/>
    <w:tmpl w:val="E0D60874"/>
    <w:lvl w:ilvl="0" w:tplc="DD7213A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4C425298"/>
    <w:multiLevelType w:val="singleLevel"/>
    <w:tmpl w:val="0F1CE70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>
    <w:nsid w:val="4FA236C0"/>
    <w:multiLevelType w:val="hybridMultilevel"/>
    <w:tmpl w:val="C2105DA4"/>
    <w:lvl w:ilvl="0" w:tplc="00FE499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55056379"/>
    <w:multiLevelType w:val="singleLevel"/>
    <w:tmpl w:val="5F965F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50427BB"/>
    <w:multiLevelType w:val="singleLevel"/>
    <w:tmpl w:val="BD1A352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657F7B4D"/>
    <w:multiLevelType w:val="singleLevel"/>
    <w:tmpl w:val="3082382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6E6C7E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141CDA"/>
    <w:multiLevelType w:val="hybridMultilevel"/>
    <w:tmpl w:val="C7AEEA68"/>
    <w:lvl w:ilvl="0" w:tplc="B1EACB1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Aptima" w:hAnsi="VNI-Aptim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firstLine="284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6"/>
      <w:szCs w:val="26"/>
    </w:rPr>
  </w:style>
  <w:style w:type="character" w:customStyle="1" w:styleId="st">
    <w:name w:val="st"/>
    <w:basedOn w:val="DefaultParagraphFont"/>
  </w:style>
  <w:style w:type="character" w:customStyle="1" w:styleId="BodyTextIndentChar">
    <w:name w:val="Body Text Indent Char"/>
    <w:basedOn w:val="DefaultParagraphFont"/>
    <w:link w:val="BodyTextIndent"/>
    <w:rPr>
      <w:rFonts w:ascii="VNI-Aptima" w:hAnsi="VNI-Apti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6F5-8B4C-461E-AF6F-F8CEEBF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 SPKT</dc:creator>
  <cp:keywords/>
  <cp:lastModifiedBy>Home</cp:lastModifiedBy>
  <cp:revision>2</cp:revision>
  <cp:lastPrinted>2015-09-08T03:03:00Z</cp:lastPrinted>
  <dcterms:created xsi:type="dcterms:W3CDTF">2015-09-09T06:31:00Z</dcterms:created>
  <dcterms:modified xsi:type="dcterms:W3CDTF">2015-09-09T06:31:00Z</dcterms:modified>
</cp:coreProperties>
</file>